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bidi/>
        <w:jc w:val="center"/>
        <w:pStyle w:val="FirstParagraph"/>
      </w:pPr>
      <w:r>
        <w:rPr>
          <w:rtl/>
          <w:b/>
          <w:bCs/>
        </w:rPr>
        <w:t xml:space="preserve">الجمهورية الجزائرية الديمقراطية الشعبية</w:t>
      </w:r>
      <w:r>
        <w:br/>
      </w:r>
      <w:r>
        <w:rPr>
          <w:rtl/>
          <w:b/>
          <w:bCs/>
        </w:rPr>
        <w:t xml:space="preserve">وزارة التربية الوطنية</w:t>
      </w:r>
      <w:r>
        <w:br/>
      </w:r>
      <w:r>
        <w:rPr>
          <w:rtl/>
          <w:b/>
          <w:bCs/>
        </w:rPr>
        <w:t xml:space="preserve">الديوان الوطني للامتحانات والمسابقات</w:t>
      </w:r>
    </w:p>
    <w:p>
      <w:pPr>
        <w:bidi/>
        <w:jc w:val="center"/>
        <w:pStyle w:val="BodyText"/>
      </w:pPr>
      <w:r>
        <w:rPr>
          <w:rtl/>
          <w:b/>
          <w:bCs/>
        </w:rPr>
        <w:t xml:space="preserve">امتحان بكالوريا التعليم الثانوي — دورة: 2024</w:t>
      </w:r>
    </w:p>
    <w:p>
      <w:pPr>
        <w:bidi/>
        <w:jc w:val="center"/>
        <w:pStyle w:val="BodyText"/>
      </w:pPr>
      <w:r>
        <w:rPr>
          <w:rtl/>
          <w:b/>
          <w:bCs/>
        </w:rPr>
        <w:t xml:space="preserve">الشعبة: علوم تجريبية، رياضيات</w:t>
      </w:r>
    </w:p>
    <w:p>
      <w:pPr>
        <w:bidi/>
        <w:pStyle w:val="BodyText"/>
      </w:pPr>
      <w:r>
        <w:rPr>
          <w:rtl/>
          <w:b/>
          <w:bCs/>
        </w:rPr>
        <w:t xml:space="preserve">اختبار في مادة: الفلسفة — المدة: 03 سا و30 د</w:t>
      </w:r>
    </w:p>
    <w:p>
      <w:pPr>
        <w:bidi/>
        <w:pStyle w:val="BodyText"/>
      </w:pPr>
      <w:r>
        <w:rPr>
          <w:rtl/>
          <w:b/>
          <w:bCs/>
        </w:rPr>
        <w:t xml:space="preserve">عالج موضوعا واحدا على الخيار</w:t>
      </w:r>
    </w:p>
    <w:p>
      <w:pPr>
        <w:bidi/>
        <w:pStyle w:val="BodyText"/>
      </w:pPr>
      <w:r>
        <w:rPr>
          <w:rtl/>
        </w:rPr>
        <w:t xml:space="preserve">عالج موضوعا واحدا على الخيار</w:t>
      </w:r>
    </w:p>
    <w:bookmarkStart w:id="9" w:name="الموضوع-الأول"/>
    <w:p>
      <w:pPr>
        <w:bidi/>
        <w:jc w:val="center"/>
        <w:pStyle w:val="Heading1"/>
      </w:pPr>
      <w:r>
        <w:rPr>
          <w:rtl/>
        </w:rPr>
        <w:t xml:space="preserve">الموضوع الأول:</w:t>
      </w:r>
    </w:p>
    <w:p>
      <w:pPr>
        <w:bidi/>
        <w:pStyle w:val="FirstParagraph"/>
      </w:pPr>
      <w:r>
        <w:rPr>
          <w:rtl/>
        </w:rPr>
        <w:t xml:space="preserve">هل اليقين الرياضي مطلق أم نسبي؟</w:t>
      </w:r>
    </w:p>
    <w:bookmarkEnd w:id="9"/>
    <w:bookmarkStart w:id="10" w:name="الموضوع-الثاني"/>
    <w:p>
      <w:pPr>
        <w:bidi/>
        <w:jc w:val="center"/>
        <w:pStyle w:val="Heading1"/>
      </w:pPr>
      <w:r>
        <w:rPr>
          <w:rtl/>
        </w:rPr>
        <w:t xml:space="preserve">الموضوع الثاني:</w:t>
      </w:r>
    </w:p>
    <w:p>
      <w:pPr>
        <w:bidi/>
        <w:pStyle w:val="FirstParagraph"/>
      </w:pPr>
      <w:r>
        <w:rPr>
          <w:rtl/>
        </w:rPr>
        <w:t xml:space="preserve">يقول عزمي إسلام: " إن الدراسات الإنسانية هي عُلومٌ بالمعنى الحقيقي".</w:t>
      </w:r>
      <w:r>
        <w:t xml:space="preserve"> </w:t>
      </w:r>
      <w:r>
        <w:rPr>
          <w:rtl/>
        </w:rPr>
        <w:t xml:space="preserve">دافع عن صحة هذه الأطروحة</w:t>
      </w:r>
    </w:p>
    <w:bookmarkEnd w:id="10"/>
    <w:bookmarkStart w:id="11" w:name="الموضوع-الثالث-النص"/>
    <w:p>
      <w:pPr>
        <w:bidi/>
        <w:jc w:val="center"/>
        <w:pStyle w:val="Heading1"/>
      </w:pPr>
      <w:r>
        <w:rPr>
          <w:rtl/>
        </w:rPr>
        <w:t xml:space="preserve">الموضوع الثالث: (النّص)</w:t>
      </w:r>
    </w:p>
    <w:p>
      <w:pPr>
        <w:bidi/>
        <w:pStyle w:val="FirstParagraph"/>
      </w:pPr>
      <w:r>
        <w:rPr>
          <w:rtl/>
        </w:rPr>
        <w:t xml:space="preserve">« يَسْتَوْجِبُ الاعترافُ بالضَّرُورَةِ نوعاً من الاحترام والتَّقدير، وقبلهما الإقرار بمبدأ الاستقلالية الذَّاتية... من هنا نجد أنّ كلَّ حديث في الاعتراف يتزامن عموما مع الاحترام والتقدير والاستقلال الذَّاتي. لماذا؟ لأنّ هذه القيم تعكس من جهة عواطف وأحاسيس إنسانية نبيلة، ومن جهة أخرى تظهر في شكل مطالب متّصلة بالتجارب ذات الصلة بالآخر، وتتراوح بين تقدير الذّات والاهتمام بالذّات وبالآخر وبالاعتراف المتبادل والمسؤولية تجاه الآخر...</w:t>
      </w:r>
      <w:r>
        <w:t xml:space="preserve"> </w:t>
      </w:r>
      <w:r>
        <w:rPr>
          <w:rtl/>
        </w:rPr>
        <w:t xml:space="preserve">إِنَّ عَدْلَ مجتمعٍ معيّنٍ يُقاس بدرجة قدرته على ضمان شروط اعتراف متبادل تسمح بتشكُّلِ هويةٍ مستقلَّةٍ قادرة على الانعتاق والتحرُّر، وبذلك يُعدُّ الاعترافُ بما هو عدلٌ علامة على التَّقدّم الأخلاقيّ، وصيغة جديدة للتَّنوير بما هو تحقيقٌ للاستقلال الذَّاتي والتَّحرّر، ورفضٌ للوصاية والتَّبعية والهيمنة »ك.</w:t>
      </w:r>
    </w:p>
    <w:p>
      <w:pPr>
        <w:bidi/>
        <w:pStyle w:val="BodyText"/>
      </w:pPr>
      <w:r>
        <w:rPr>
          <w:rtl/>
        </w:rPr>
        <w:t xml:space="preserve">1 بمعنى الاعتراف بالآخر.</w:t>
      </w:r>
    </w:p>
    <w:p>
      <w:pPr>
        <w:bidi/>
        <w:pStyle w:val="BodyText"/>
      </w:pPr>
      <w:r>
        <w:rPr>
          <w:rtl/>
        </w:rPr>
        <w:t xml:space="preserve">الزواوي بغورة: الاعتراف، ص 207، 208، 211</w:t>
      </w:r>
      <w:r>
        <w:t xml:space="preserve"> </w:t>
      </w:r>
      <w:r>
        <w:rPr>
          <w:rtl/>
        </w:rPr>
        <w:t xml:space="preserve">دار الطليعة، بتصرف.</w:t>
      </w:r>
    </w:p>
    <w:p>
      <w:pPr>
        <w:bidi/>
        <w:pStyle w:val="BodyText"/>
      </w:pPr>
      <w:r>
        <w:rPr>
          <w:rtl/>
        </w:rPr>
        <w:t xml:space="preserve">المطلوب: اكتب مقالة فلسفية تعالج فيها مضمون النّص.</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Amiri" w:eastAsiaTheme="minorEastAsia" w:hAnsi="Times New Roman"/>
        <w:sz w:val="24"/>
        <w:szCs w:val="28"/>
        <w:lang w:bidi="ar-DZ" w:eastAsia="zh-CN" w:val="en-US"/>
      </w:rPr>
    </w:rPrDefault>
    <w:pPrDefault>
      <w:pPr>
        <w:bidi/>
        <w:spacing w:after="60" w:line="300"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Amir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Amir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Amiri" w:eastAsiaTheme="majorEastAsia"/>
      <w:spacing w:val="15"/>
      <w:sz w:val="28"/>
      <w:szCs w:val="28"/>
    </w:rPr>
  </w:style>
  <w:style w:customStyle="1" w:styleId="SubtitleChar" w:type="character">
    <w:name w:val="Subtitle Char"/>
    <w:basedOn w:val="DefaultParagraphFont"/>
    <w:link w:val="Subtitle"/>
    <w:uiPriority w:val="11"/>
    <w:rsid w:val="00A10FD9"/>
    <w:rPr>
      <w:rFonts w:cs="Amir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Amir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Amir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Amir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Amir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Amir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Amir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Amir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Amir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Amir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Amir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Amir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Amir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Amir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Amir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Amir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Amir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Amir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Amir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0000"/>
    </w:rPr>
  </w:style>
  <w:style w:styleId="TOCHeading" w:type="paragraph">
    <w:name w:val="TOC Heading"/>
    <w:basedOn w:val="Heading1"/>
    <w:next w:val="BodyText"/>
    <w:uiPriority w:val="39"/>
    <w:unhideWhenUsed/>
    <w:qFormat/>
    <w:pPr>
      <w:spacing w:before="240" w:line="259" w:lineRule="auto"/>
      <w:outlineLvl w:val="9"/>
    </w:pPr>
    <w:rPr>
      <w:rFonts w:asciiTheme="majorHAnsi" w:cs="Amir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2026-11-05T20:39:37Z</dcterms:created>
  <dcterms:modified xsi:type="dcterms:W3CDTF">2026-11-05T20:39:37Z</dcterms:modified>
</cp:coreProperties>
</file>

<file path=docProps/custom.xml><?xml version="1.0" encoding="utf-8"?>
<Properties xmlns="http://schemas.openxmlformats.org/officeDocument/2006/custom-properties" xmlns:vt="http://schemas.openxmlformats.org/officeDocument/2006/docPropsVTypes"/>
</file>