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19 — الصين: الإصلاحات الاقتصادية — المدة: دقيقتان</w:t>
      </w:r>
    </w:p>
    <w:p>
      <w:pPr>
        <w:bidi/>
      </w:pPr>
      <w:r>
        <w:rPr>
          <w:rtl/>
        </w:rPr>
        <w:t xml:space="preserve">عرفت الصين انطلاقة اقتصادية مذهلة منذ أواخر السبعينيات.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من صاحب الإصلاحات الاقتصادية في الصين ومتى بدأت؟ ما المقصود بالمناطق الاقتصادية الخاصة؟ اذكر مثالاً.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2026-11-02T19:35:07Z</dcterms:created>
  <dcterms:modified xsi:type="dcterms:W3CDTF">2026-11-02T19:35:07Z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