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18 — الأحزمة الزراعية الأمريكية — المدة: دقيقتان</w:t>
      </w:r>
    </w:p>
    <w:p>
      <w:pPr>
        <w:bidi/>
      </w:pPr>
      <w:r>
        <w:rPr>
          <w:rtl/>
        </w:rPr>
        <w:t xml:space="preserve">تتميز الفلاحة الأمريكية بنظام الأحزمة الزراعية.</w:t>
      </w:r>
    </w:p>
    <w:p>
      <w:pPr>
        <w:bidi/>
      </w:pPr>
      <w:r>
        <w:drawing>
          <wp:inline>
            <wp:extent cx="3959999" cy="15395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539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أكمل الجدول، واذكر عاملاً طبيعياً ساعد على قيام هذه الأحزمة.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2026-11-02T19:35:05Z</dcterms:created>
  <dcterms:modified xsi:type="dcterms:W3CDTF">2026-11-02T19:35:05Z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