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19 — الذات واللاذات — المدة: دقيقتان</w:t>
      </w:r>
    </w:p>
    <w:p>
      <w:pPr>
        <w:bidi/>
      </w:pPr>
      <w:r>
        <w:rPr>
          <w:rtl/>
        </w:rPr>
        <w:t xml:space="preserve">يُقبل الطعم الجلدي بين توأمين حقيقيين، بينما يُرفض بين أخوين عاديين.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فسّر هذه الملاحظة بالاعتماد على مفهوم الذات.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2026-11-02T19:33:45Z</dcterms:created>
  <dcterms:modified xsi:type="dcterms:W3CDTF">2026-11-02T19:33:45Z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