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16 — الغوص (Subduction) — المدة: دقيقتان</w:t>
      </w:r>
    </w:p>
    <w:p>
      <w:pPr>
        <w:bidi/>
      </w:pPr>
      <w:r>
        <w:rPr>
          <w:rtl/>
        </w:rPr>
        <w:t xml:space="preserve">يمثل الشكل توزع بؤر الزلازل تحت قارة بجوار خندق محيطي.</w:t>
      </w:r>
    </w:p>
    <w:p>
      <w:pPr>
        <w:bidi/>
      </w:pPr>
      <w:r>
        <w:drawing>
          <wp:inline>
            <wp:extent cx="3959999" cy="27549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7549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صف توزع البؤر. ماذا يسمى هذا المستوى؟ وماذا يدل عليه؟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2026-11-02T19:33:41Z</dcterms:created>
  <dcterms:modified xsi:type="dcterms:W3CDTF">2026-11-02T19:33:41Z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