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7 — بنية الجسم المضاد — المدة: دقيقتان</w:t>
      </w:r>
    </w:p>
    <w:p>
      <w:pPr>
        <w:bidi/>
      </w:pPr>
      <w:r>
        <w:rPr>
          <w:rtl/>
        </w:rPr>
        <w:t xml:space="preserve">الجسم المضاد (Immunoglobuline) جزيئة بروتينية على شكل حرف Y.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مِمّ تتكون جزيئة الجسم المضاد؟ كم موقعاً لتثبيت المستضد تحمل؟ وما الجزء المسؤول عن نوعيتها؟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2026-11-02T19:33:26Z</dcterms:created>
  <dcterms:modified xsi:type="dcterms:W3CDTF">2026-11-02T19:33:26Z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