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15 — Homophones grammaticaux — Durée : 2 minutes</w:t>
      </w:r>
    </w:p>
    <w:p>
      <w:pPr>
        <w:pStyle w:val="BodyText"/>
      </w:pPr>
      <w:r>
        <w:t xml:space="preserve">« Il ……… (a / à) offert un livre ……… (a / à) son frère. Tu viens ……… (ou / où) tu restes ? La ville ……… (ou / où) je suis né. »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Complétez par l’homophone qui convient.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2026-11-02T19:32:52Z</dcterms:created>
  <dcterms:modified xsi:type="dcterms:W3CDTF">2026-11-02T19:32:52Z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