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13 — La nouvelle fantastique — Durée : 2 minutes</w:t>
      </w:r>
    </w:p>
    <w:p>
      <w:pPr>
        <w:pStyle w:val="BodyText"/>
      </w:pPr>
      <w:r>
        <w:t xml:space="preserve">Dans une nouvelle fantastique, le personnage-narrateur voit, la nuit, le portrait de son grand-père lui sourire.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Qu’est-ce qui caractérise le récit fantastique ? Citez deux indices du fantastique.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2026-11-02T19:32:50Z</dcterms:created>
  <dcterms:modified xsi:type="dcterms:W3CDTF">2026-11-02T19:32:50Z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