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9 — Les modalisateurs — Durée : 2 minutes</w:t>
      </w:r>
    </w:p>
    <w:p>
      <w:pPr>
        <w:pStyle w:val="BodyText"/>
      </w:pPr>
      <w:r>
        <w:t xml:space="preserve">« Cet élève est sans doute le meilleur de sa classe ; il réussira peut-être le concours. »</w:t>
      </w:r>
    </w:p>
    <w:p>
      <w:pPr>
        <w:pStyle w:val="BodyText"/>
      </w:pPr>
      <w:r>
        <w:rPr>
          <w:bCs/>
          <w:b/>
        </w:rPr>
        <w:t xml:space="preserve">Consigne :</w:t>
      </w:r>
      <w:r>
        <w:t xml:space="preserve"> </w:t>
      </w:r>
      <w:r>
        <w:t xml:space="preserve">Relevez les modalisateurs et dites ce que chacun exprime.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2026-11-02T19:32:47Z</dcterms:created>
  <dcterms:modified xsi:type="dcterms:W3CDTF">2026-11-02T19:32:47Z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