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مسابقة-بين-الثانويات-الفلسفة"/>
    <w:p>
      <w:pPr>
        <w:pStyle w:val="Heading1"/>
        <w:bidi/>
      </w:pPr>
      <w:r>
        <w:rPr>
          <w:rtl/>
        </w:rPr>
        <w:t xml:space="preserve">مسابقة بين الثانويات — الفلسفة</w:t>
      </w:r>
    </w:p>
    <w:p>
      <w:pPr>
        <w:bidi/>
      </w:pPr>
      <w:r>
        <w:rPr>
          <w:rtl/>
          <w:bCs/>
          <w:b/>
        </w:rPr>
        <w:t xml:space="preserve">السؤال رقم 9 — مربع التقابل — المدة: دقيقتان</w:t>
      </w:r>
    </w:p>
    <w:p>
      <w:pPr>
        <w:bidi/>
      </w:pPr>
      <w:r>
        <w:rPr>
          <w:rtl/>
        </w:rPr>
        <w:t xml:space="preserve">يمثل الشكل مربع أرسطو للقضايا الحملية:</w:t>
      </w:r>
    </w:p>
    <w:p>
      <w:pPr>
        <w:bidi/>
      </w:pPr>
      <w:r>
        <w:drawing>
          <wp:inline>
            <wp:extent cx="3959999" cy="187543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g-09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999" cy="18754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ما نوع العلاقة بين القضيتين: «كل إنسان فانٍ» و«بعض الناس ليسوا فانين»؟ وما حكمهما من حيث الصدق والكذب؟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2026-11-02T19:31:52Z</dcterms:created>
  <dcterms:modified xsi:type="dcterms:W3CDTF">2026-11-02T19:31:52Z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