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20 — العدد — المدة: دقيقتان</w:t>
      </w:r>
    </w:p>
    <w:p>
      <w:pPr>
        <w:bidi/>
      </w:pPr>
      <w:r>
        <w:rPr>
          <w:rtl/>
        </w:rPr>
        <w:t xml:space="preserve">أكمل الجملة بكتابة العددين بالحروف: «قرأتُ (3) ………… قصصٍ و(8) ………… كتبٍ».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اكتب العددين بالحروف مع الضبط، وعلّل.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2026-11-02T19:31:39Z</dcterms:created>
  <dcterms:modified xsi:type="dcterms:W3CDTF">2026-11-02T19:31:39Z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