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18 — الممنوع من الصرف — المدة: دقيقتان</w:t>
      </w:r>
    </w:p>
    <w:p>
      <w:pPr>
        <w:bidi/>
      </w:pPr>
      <w:r>
        <w:rPr>
          <w:rtl/>
        </w:rPr>
        <w:t xml:space="preserve">نقول: «مررتُ بمساجدَ كثيرةٍ».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لماذا جاءت كلمة «مساجد» مفتوحة رغم أنها مسبوقة بحرف جر؟ أعربها.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2026-11-02T19:31:37Z</dcterms:created>
  <dcterms:modified xsi:type="dcterms:W3CDTF">2026-11-02T19:31:37Z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