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11 — الإعراب — المدة: دقيقتان</w:t>
      </w:r>
    </w:p>
    <w:p>
      <w:pPr>
        <w:bidi/>
      </w:pPr>
      <w:r>
        <w:rPr>
          <w:rtl/>
        </w:rPr>
        <w:t xml:space="preserve">قال أحمد شوقي: «كادَ المعلّمُ أن يكونَ رسولا».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أعرب الكلمتين: «المعلّمُ» و«رسولا».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2026-11-02T19:31:29Z</dcterms:created>
  <dcterms:modified xsi:type="dcterms:W3CDTF">2026-11-02T19:31:29Z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