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9 — الطباق والجناس — المدة: دقيقتان</w:t>
      </w:r>
    </w:p>
    <w:p>
      <w:pPr>
        <w:bidi/>
      </w:pPr>
      <w:r>
        <w:rPr>
          <w:rtl/>
        </w:rPr>
        <w:t xml:space="preserve">قال جبران خليل جبران في «المواكب»: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الخيرُ في الناسِ مصنوعٌ إذا جُبروا ✽ والشرُّ في الناسِ لا يفنى وإن قُبروا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استخرج محسّنين بديعيين مختلفين وسمّهما.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2026-11-02T19:31:27Z</dcterms:created>
  <dcterms:modified xsi:type="dcterms:W3CDTF">2026-11-02T19:31:27Z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