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8 — الأسلوب الإنشائي — المدة: دقيقتان</w:t>
      </w:r>
    </w:p>
    <w:p>
      <w:pPr>
        <w:bidi/>
      </w:pPr>
      <w:r>
        <w:rPr>
          <w:rtl/>
        </w:rPr>
        <w:t xml:space="preserve">قال إيليا أبو ماضي في قصيدة «فلسفة الحياة»: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أيُّهذا الشاكي وما بكَ داءٌ ✽ كنْ جميلاً ترَ الوجودَ جميلا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نوع الأسلوب في «كن جميلاً» وما غرضه؟ لماذا حُذفت الألف من الفعل «ترَ»؟ وإلى أي مدرسة ينتمي الشاعر؟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2026-11-02T19:31:26Z</dcterms:created>
  <dcterms:modified xsi:type="dcterms:W3CDTF">2026-11-02T19:31:26Z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